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10D81560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3640DC" w:rsidRPr="00336586">
        <w:rPr>
          <w:rFonts w:ascii="Arial" w:hAnsi="Arial" w:cs="Arial"/>
          <w:b/>
          <w:sz w:val="24"/>
          <w:szCs w:val="24"/>
        </w:rPr>
        <w:t>08</w:t>
      </w:r>
      <w:r w:rsidR="00610AC4" w:rsidRPr="00336586">
        <w:rPr>
          <w:rFonts w:ascii="Arial" w:hAnsi="Arial" w:cs="Arial"/>
          <w:b/>
          <w:sz w:val="24"/>
          <w:szCs w:val="24"/>
        </w:rPr>
        <w:t>62</w:t>
      </w:r>
    </w:p>
    <w:p w14:paraId="5ADF80A7" w14:textId="2D819F4C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2E78CB60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A93CFF" w:rsidRPr="00A93CFF">
        <w:rPr>
          <w:highlight w:val="yellow"/>
        </w:rPr>
        <w:t>[Draft]</w:t>
      </w:r>
      <w:r w:rsidR="00A93CFF">
        <w:t xml:space="preserve"> </w:t>
      </w:r>
      <w:r w:rsidRPr="00B85390">
        <w:rPr>
          <w:color w:val="000000"/>
        </w:rPr>
        <w:t xml:space="preserve">LS on </w:t>
      </w:r>
      <w:r w:rsidR="002E0331">
        <w:t>Rel-17 schedule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  <w:bookmarkStart w:id="0" w:name="_GoBack"/>
      <w:bookmarkEnd w:id="0"/>
    </w:p>
    <w:p w14:paraId="290961D6" w14:textId="7B0DC1F7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2E0331">
        <w:t>SA1</w:t>
      </w:r>
      <w:r w:rsidR="00ED2424" w:rsidRPr="009519B5">
        <w:t xml:space="preserve">, </w:t>
      </w:r>
      <w:r w:rsidR="002615C6" w:rsidRPr="009519B5">
        <w:t>SA2</w:t>
      </w:r>
      <w:r w:rsidR="002E0331">
        <w:t>, SA3, SA4, SA5, SA6</w:t>
      </w:r>
      <w:r w:rsidR="00107A92">
        <w:t>, CT</w:t>
      </w:r>
    </w:p>
    <w:p w14:paraId="67FB268E" w14:textId="216FF8ED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77777777" w:rsidR="00610AC4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SA acknowledges that the current Rel-17 Stage 2 freeze date (i.e. Dec 2020) is unrealistic and agrees that a shift in stage-2 freeze dates is required. </w:t>
      </w:r>
    </w:p>
    <w:p w14:paraId="669AE881" w14:textId="77777777" w:rsidR="00610AC4" w:rsidRDefault="00610AC4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483D0F2E" w14:textId="3BCA9AA1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>The decision on new Rel-17 Stage-2 freeze dates will be taken at SA#90-e as part of the discussion on the overall Rel-17 timeline, in coordination with RAN and CT.</w:t>
      </w:r>
    </w:p>
    <w:p w14:paraId="697C45A1" w14:textId="77777777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BB58732" w14:textId="46E21824" w:rsidR="00463675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5C7B6ADD" w14:textId="0DCCD531" w:rsidR="00C216CB" w:rsidRPr="00A00EF7" w:rsidRDefault="00C216CB" w:rsidP="00C216CB">
      <w:pPr>
        <w:pStyle w:val="Source"/>
      </w:pPr>
      <w:r w:rsidRPr="00A00EF7">
        <w:t xml:space="preserve">To </w:t>
      </w:r>
      <w:r>
        <w:t>SA1</w:t>
      </w:r>
      <w:r w:rsidRPr="009519B5">
        <w:t xml:space="preserve">, </w:t>
      </w:r>
      <w:r>
        <w:t xml:space="preserve">SA2, </w:t>
      </w:r>
      <w:r>
        <w:t>SA3, SA4, SA5, SA6, CT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DEDCD1A" w14:textId="77777777" w:rsidR="00C216CB" w:rsidRPr="00A00EF7" w:rsidRDefault="00C216CB" w:rsidP="00C216C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 xml:space="preserve">Please take the above decision into account. </w:t>
      </w:r>
    </w:p>
    <w:p w14:paraId="48ED8E5D" w14:textId="77777777" w:rsidR="00C216CB" w:rsidRDefault="00C216CB" w:rsidP="00CF6A5A">
      <w:pPr>
        <w:spacing w:after="120"/>
        <w:ind w:left="1985" w:hanging="1985"/>
        <w:rPr>
          <w:rFonts w:ascii="Arial" w:hAnsi="Arial" w:cs="Arial"/>
          <w:b/>
        </w:rPr>
      </w:pPr>
    </w:p>
    <w:p w14:paraId="411F588E" w14:textId="13193406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2D980607" w14:textId="6060D603" w:rsidR="002E0331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>SA2 should complete Rel-17 study items (i.e. reach conclusions on the Key Issues) by Dec 2020. Any Key Issue not concluded (e.g. due to RAN/other dependencies) should be informed to the SA#90-e.</w:t>
      </w:r>
    </w:p>
    <w:p w14:paraId="7225FCFC" w14:textId="4B864763" w:rsidR="00CF6A5A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 xml:space="preserve">SA2 should produce Rel-17 work item </w:t>
      </w:r>
      <w:r w:rsidR="00107A92">
        <w:rPr>
          <w:rFonts w:ascii="Arial" w:eastAsia="Yu Mincho" w:hAnsi="Arial" w:cs="Arial"/>
          <w:bCs/>
          <w:iCs/>
          <w:lang w:val="en-US" w:eastAsia="ja-JP"/>
        </w:rPr>
        <w:t xml:space="preserve">descriptions </w:t>
      </w:r>
      <w:r w:rsidRPr="00E5784B">
        <w:rPr>
          <w:rFonts w:ascii="Arial" w:eastAsia="Yu Mincho" w:hAnsi="Arial" w:cs="Arial"/>
          <w:bCs/>
          <w:iCs/>
          <w:lang w:val="en-US" w:eastAsia="ja-JP"/>
        </w:rPr>
        <w:t>(as per Rel-17 study items conclusions) and submit to SA#90-e</w:t>
      </w:r>
      <w:r w:rsidR="00CF6A5A" w:rsidRPr="00E5784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0CBA40F5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5947CE">
        <w:rPr>
          <w:rFonts w:ascii="Arial" w:hAnsi="Arial" w:cs="Arial"/>
          <w:bCs/>
        </w:rPr>
        <w:t>SA</w:t>
      </w:r>
      <w:r w:rsidR="00814F81">
        <w:rPr>
          <w:rFonts w:ascii="Arial" w:hAnsi="Arial" w:cs="Arial"/>
          <w:bCs/>
        </w:rPr>
        <w:t>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07-11,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64C2EE61" w14:textId="061B6A42" w:rsidR="00463675" w:rsidRPr="000F4E43" w:rsidRDefault="00814F81" w:rsidP="00C216C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5947CE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#91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March 22-25,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38379" w14:textId="77777777" w:rsidR="00A82C02" w:rsidRDefault="00A82C02">
      <w:r>
        <w:separator/>
      </w:r>
    </w:p>
  </w:endnote>
  <w:endnote w:type="continuationSeparator" w:id="0">
    <w:p w14:paraId="1BAFC6EE" w14:textId="77777777" w:rsidR="00A82C02" w:rsidRDefault="00A8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268C5" w14:textId="77777777" w:rsidR="00A82C02" w:rsidRDefault="00A82C02">
      <w:r>
        <w:separator/>
      </w:r>
    </w:p>
  </w:footnote>
  <w:footnote w:type="continuationSeparator" w:id="0">
    <w:p w14:paraId="18E48A63" w14:textId="77777777" w:rsidR="00A82C02" w:rsidRDefault="00A82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07A92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663B1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16C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08-27-1545_06-10-2219_Puneet Jain</cp:lastModifiedBy>
  <cp:revision>4</cp:revision>
  <cp:lastPrinted>2002-04-23T08:10:00Z</cp:lastPrinted>
  <dcterms:created xsi:type="dcterms:W3CDTF">2020-09-17T18:42:00Z</dcterms:created>
  <dcterms:modified xsi:type="dcterms:W3CDTF">2020-09-17T18:45:00Z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